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2D" w:rsidRDefault="00A40CCE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:rsidR="0016022D" w:rsidRDefault="0016022D">
      <w:pPr>
        <w:jc w:val="center"/>
        <w:rPr>
          <w:rFonts w:eastAsia="黑体"/>
          <w:bCs/>
          <w:sz w:val="32"/>
          <w:szCs w:val="32"/>
        </w:rPr>
      </w:pPr>
    </w:p>
    <w:p w:rsidR="0016022D" w:rsidRDefault="00A40CC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信息管理与信息系统（数据治理）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16022D" w:rsidRDefault="00A40CC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</w:t>
      </w:r>
      <w:bookmarkStart w:id="0" w:name="OLE_LINK1"/>
      <w:r>
        <w:rPr>
          <w:rFonts w:eastAsia="黑体" w:hint="eastAsia"/>
          <w:bCs/>
          <w:sz w:val="36"/>
          <w:szCs w:val="36"/>
        </w:rPr>
        <w:t>120102</w:t>
      </w:r>
      <w:bookmarkEnd w:id="0"/>
      <w:r>
        <w:rPr>
          <w:rFonts w:eastAsia="黑体" w:hint="eastAsia"/>
          <w:bCs/>
          <w:sz w:val="36"/>
          <w:szCs w:val="36"/>
        </w:rPr>
        <w:t>）</w:t>
      </w:r>
    </w:p>
    <w:p w:rsidR="0016022D" w:rsidRDefault="00A40CC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“英文背景融于信息管理与信息系统，信息管理与信息系统支撑金融信息管理”为理念，以英语为工具，培养具备综合人文素养，诚信品质、现代管理学理论基础、计算机科学技术知识应用创新能力，掌握现代管理学理论基础、信息系统思想和系统分析与设计以及信息管理、金融信息管理等方面的方法与技术，具有国际意识和视野、较强的分析能力以及实际操作能力，熟练掌握英语，能在各类企事业单位、各级管理部门从事信息管理以及信息系统分析、设计、信息资源开发、金融信息分析及管理等方面的工作，具备出国深造、海外就业等发展潜力的国际化、应用创新</w:t>
      </w:r>
      <w:r>
        <w:rPr>
          <w:rFonts w:eastAsiaTheme="minorEastAsia" w:hint="eastAsia"/>
          <w:sz w:val="24"/>
        </w:rPr>
        <w:t>型、复合型专门人才。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注重学生实际技能的培养，学习期间组织学生参加计算机应用、电子商务实验、多媒体实验等课程实践，以及专业实习、毕业实习等实践教学活动，并通过实训平台帮助学生掌握各类企业项目的运作方式。同时，推荐优秀学生参加境外实习、交换交流学习、软件外包公司实习项目、银行、证券单位实习。</w:t>
      </w:r>
    </w:p>
    <w:p w:rsidR="0016022D" w:rsidRDefault="00A40CCE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四年英文教学的培养，学生既掌握能适应社会需求的专业知识，又具备专业性较强的英语应用能力。毕业后可在国内外高校继续深造，也可就业于国家行政事业单位、国有企业、跨国公司以及国内外证券、金融机构、大型工商企业集团，特别是在</w:t>
      </w:r>
      <w:r>
        <w:rPr>
          <w:rFonts w:eastAsiaTheme="minorEastAsia" w:hint="eastAsia"/>
          <w:sz w:val="24"/>
        </w:rPr>
        <w:t>全球</w:t>
      </w:r>
      <w:r>
        <w:rPr>
          <w:rFonts w:eastAsiaTheme="minorEastAsia" w:hint="eastAsia"/>
          <w:sz w:val="24"/>
        </w:rPr>
        <w:t>IT</w:t>
      </w:r>
      <w:r>
        <w:rPr>
          <w:rFonts w:eastAsiaTheme="minorEastAsia" w:hint="eastAsia"/>
          <w:sz w:val="24"/>
        </w:rPr>
        <w:t>外包公司</w:t>
      </w:r>
      <w:r>
        <w:rPr>
          <w:rFonts w:eastAsiaTheme="minorEastAsia" w:hint="eastAsia"/>
          <w:sz w:val="24"/>
        </w:rPr>
        <w:t>100</w:t>
      </w:r>
      <w:r>
        <w:rPr>
          <w:rFonts w:eastAsiaTheme="minorEastAsia" w:hint="eastAsia"/>
          <w:sz w:val="24"/>
        </w:rPr>
        <w:t>强企业，金融、证劵等领域有很强的竞争力和广阔的境内外就业前景。</w:t>
      </w:r>
    </w:p>
    <w:p w:rsidR="0016022D" w:rsidRDefault="00A40CC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本专业旨在培养具有数据赋能理念、跨学科整合能力和国际视野的复合型大数</w:t>
      </w:r>
      <w:r>
        <w:rPr>
          <w:rFonts w:eastAsiaTheme="minorEastAsia" w:hint="eastAsia"/>
          <w:sz w:val="24"/>
        </w:rPr>
        <w:lastRenderedPageBreak/>
        <w:t>据治理人才。学生将在系统掌握大数据管理核心知识的基础上，特别是在数据分析、数据治理和智能决策方面，培养从复杂数据中提炼价值、支持企业决策与创新发展的能力。本专业强调家国情怀与全球视野的结合，注重培养学生与时俱进的数据素养、跨文化沟通与团队协作能力，并激发学生的创新思维和系统性问题解决能力。毕业生能够在数据治理、大数据分析、智能化决策支持等多个</w:t>
      </w:r>
      <w:r>
        <w:rPr>
          <w:rFonts w:eastAsiaTheme="minorEastAsia" w:hint="eastAsia"/>
          <w:sz w:val="24"/>
        </w:rPr>
        <w:t>领域中具备职业胜任力，能够在科技公司、金融机构、政府部门及跨国企业等行业中担任数据分析师、数据治理工程师、数据架构师及战略支持顾问等职位，为推动企业数字化转型与智能化发展提供解决方案。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 w:hint="eastAsia"/>
          <w:sz w:val="24"/>
        </w:rPr>
        <w:t>高尚道德品质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具有国家情怀和以人为本的意识，具备职业操守和社会责任感</w:t>
      </w:r>
      <w:r>
        <w:rPr>
          <w:rFonts w:eastAsiaTheme="minorEastAsia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 w:hint="eastAsia"/>
          <w:sz w:val="24"/>
        </w:rPr>
        <w:t>扎实基础知识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具备</w:t>
      </w:r>
      <w:r>
        <w:rPr>
          <w:rFonts w:eastAsiaTheme="minorEastAsia" w:hint="eastAsia"/>
          <w:sz w:val="24"/>
        </w:rPr>
        <w:t>数理</w:t>
      </w:r>
      <w:r>
        <w:rPr>
          <w:rFonts w:eastAsiaTheme="minorEastAsia" w:hint="eastAsia"/>
          <w:sz w:val="24"/>
        </w:rPr>
        <w:t>基础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金融理论知识基础和计算机专业知识，掌握数据科学与大数据技术应用技能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适应数字经济和数据产业发展需要</w:t>
      </w:r>
      <w:r>
        <w:rPr>
          <w:rFonts w:eastAsiaTheme="minorEastAsia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 w:hint="eastAsia"/>
          <w:sz w:val="24"/>
        </w:rPr>
        <w:t>过硬综合能力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具备大数据思维和技能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适应在</w:t>
      </w:r>
      <w:r>
        <w:rPr>
          <w:rFonts w:eastAsiaTheme="minorEastAsia" w:hint="eastAsia"/>
          <w:sz w:val="24"/>
        </w:rPr>
        <w:t>企</w:t>
      </w:r>
      <w:r>
        <w:rPr>
          <w:rFonts w:eastAsiaTheme="minorEastAsia" w:hint="eastAsia"/>
          <w:sz w:val="24"/>
        </w:rPr>
        <w:t>事业单位及政府部门从事具有大数据系统设计开发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大数据分析处理与管理应用以及数据驱动商务决策方面的工作</w:t>
      </w:r>
      <w:r>
        <w:rPr>
          <w:rFonts w:eastAsiaTheme="minorEastAsia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 w:hint="eastAsia"/>
          <w:sz w:val="24"/>
        </w:rPr>
        <w:t>组织管理能力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具有团队意识，具备人际沟通能力和组织管理能力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能</w:t>
      </w:r>
      <w:r>
        <w:rPr>
          <w:rFonts w:eastAsiaTheme="minorEastAsia" w:hint="eastAsia"/>
          <w:sz w:val="24"/>
        </w:rPr>
        <w:t>适应</w:t>
      </w:r>
      <w:r>
        <w:rPr>
          <w:rFonts w:eastAsiaTheme="minorEastAsia" w:hint="eastAsia"/>
          <w:sz w:val="24"/>
        </w:rPr>
        <w:t>多元化的企业文化</w:t>
      </w:r>
      <w:r>
        <w:rPr>
          <w:rFonts w:eastAsiaTheme="minorEastAsia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 w:hint="eastAsia"/>
          <w:sz w:val="24"/>
        </w:rPr>
        <w:t>持续自我提升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具有自学能力和创新能力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具有独立获取知识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分析和解决大数据管理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 w:hint="eastAsia"/>
          <w:sz w:val="24"/>
        </w:rPr>
        <w:t>应用方面具体场景的能力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富有开拓创新创业精神和国际视野。</w:t>
      </w:r>
    </w:p>
    <w:p w:rsidR="0016022D" w:rsidRDefault="00A40CC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16022D" w:rsidRDefault="00A40CCE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掌握扎实的专业知识、外语知识，</w:t>
      </w:r>
      <w:r>
        <w:rPr>
          <w:rFonts w:hint="eastAsia"/>
          <w:sz w:val="24"/>
        </w:rPr>
        <w:t>人工智能、大数据分析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商业智能决策分析知识，跨学科知识等</w:t>
      </w:r>
      <w:r>
        <w:rPr>
          <w:rFonts w:ascii="宋体" w:hAnsi="宋体" w:cs="宋体" w:hint="eastAsia"/>
          <w:sz w:val="24"/>
        </w:rPr>
        <w:t>。</w:t>
      </w:r>
      <w:r>
        <w:rPr>
          <w:rFonts w:hint="eastAsia"/>
          <w:sz w:val="24"/>
        </w:rPr>
        <w:t xml:space="preserve"> 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专业知识：</w:t>
      </w:r>
      <w:r>
        <w:rPr>
          <w:rFonts w:ascii="宋体" w:hAnsi="宋体" w:cs="宋体"/>
          <w:sz w:val="24"/>
        </w:rPr>
        <w:t>掌握数据治理框架、数据库技术、数据安全与隐私保护，熟悉大数据平台及分析工具，具备统计学与编程基础</w:t>
      </w:r>
      <w:r>
        <w:rPr>
          <w:rFonts w:ascii="宋体" w:hAnsi="宋体" w:cs="宋体"/>
          <w:sz w:val="24"/>
        </w:rPr>
        <w:t>‌</w:t>
      </w:r>
      <w:r>
        <w:rPr>
          <w:rFonts w:eastAsiaTheme="minorEastAsia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</w:t>
      </w:r>
      <w:r>
        <w:rPr>
          <w:rFonts w:ascii="宋体" w:hAnsi="宋体" w:cs="宋体"/>
          <w:sz w:val="24"/>
        </w:rPr>
        <w:t>需掌握英语听说读写基础技能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/>
          <w:sz w:val="24"/>
        </w:rPr>
        <w:t>第二外语应用及跨文化交际能力</w:t>
      </w:r>
      <w:r>
        <w:rPr>
          <w:rFonts w:ascii="宋体" w:hAnsi="宋体" w:cs="宋体"/>
          <w:sz w:val="24"/>
        </w:rPr>
        <w:t>‌</w:t>
      </w:r>
      <w:r>
        <w:rPr>
          <w:rFonts w:eastAsiaTheme="minorEastAsia" w:hint="eastAsia"/>
          <w:sz w:val="24"/>
        </w:rPr>
        <w:lastRenderedPageBreak/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hint="eastAsia"/>
          <w:sz w:val="24"/>
        </w:rPr>
        <w:t>掌握人工智能、大数据分析等现代技术的基本原理和应用方法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学生应具备数据挖掘、数据</w:t>
      </w:r>
      <w:r>
        <w:rPr>
          <w:rFonts w:hint="eastAsia"/>
          <w:sz w:val="24"/>
        </w:rPr>
        <w:t>分析</w:t>
      </w:r>
      <w:r>
        <w:rPr>
          <w:rFonts w:hint="eastAsia"/>
          <w:sz w:val="24"/>
        </w:rPr>
        <w:t>可视化和机器学习的基础知识，能够运用这些技术进行</w:t>
      </w:r>
      <w:r>
        <w:rPr>
          <w:rFonts w:hint="eastAsia"/>
          <w:sz w:val="24"/>
        </w:rPr>
        <w:t>跨学科</w:t>
      </w:r>
      <w:r>
        <w:rPr>
          <w:rFonts w:hint="eastAsia"/>
          <w:sz w:val="24"/>
        </w:rPr>
        <w:t>数据分析，支持管理决策</w:t>
      </w:r>
      <w:r>
        <w:rPr>
          <w:rFonts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 xml:space="preserve">1.4 </w:t>
      </w:r>
      <w:r>
        <w:rPr>
          <w:rFonts w:hint="eastAsia"/>
          <w:sz w:val="24"/>
        </w:rPr>
        <w:t>具备跨学科知识储备，能够将</w:t>
      </w:r>
      <w:r>
        <w:rPr>
          <w:rFonts w:hint="eastAsia"/>
          <w:sz w:val="24"/>
        </w:rPr>
        <w:t>数据分析可视化、商业智能决策分析</w:t>
      </w:r>
      <w:r>
        <w:rPr>
          <w:rFonts w:hint="eastAsia"/>
          <w:sz w:val="24"/>
        </w:rPr>
        <w:t>等多学科知识融会贯通，解决实际商业问题。学生应了解</w:t>
      </w:r>
      <w:r>
        <w:rPr>
          <w:rFonts w:hint="eastAsia"/>
          <w:sz w:val="24"/>
        </w:rPr>
        <w:t>经济学、金融学、会计学、战略管理</w:t>
      </w:r>
      <w:r>
        <w:rPr>
          <w:rFonts w:hint="eastAsia"/>
          <w:sz w:val="24"/>
        </w:rPr>
        <w:t>等相关领域的基本知识，具备综合运用多学科知识的能力</w:t>
      </w:r>
      <w:r>
        <w:rPr>
          <w:rFonts w:ascii="宋体" w:hAnsi="宋体" w:cs="宋体" w:hint="eastAsia"/>
          <w:sz w:val="24"/>
        </w:rPr>
        <w:t>。</w:t>
      </w:r>
      <w:r>
        <w:rPr>
          <w:rFonts w:hint="eastAsia"/>
          <w:sz w:val="24"/>
        </w:rPr>
        <w:t xml:space="preserve"> </w:t>
      </w:r>
    </w:p>
    <w:p w:rsidR="0016022D" w:rsidRDefault="00A40CC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</w:t>
      </w:r>
      <w:r>
        <w:rPr>
          <w:rFonts w:eastAsiaTheme="minorEastAsia" w:hint="eastAsia"/>
          <w:sz w:val="24"/>
        </w:rPr>
        <w:t>数据治理与智能决策能力</w:t>
      </w:r>
      <w:r>
        <w:rPr>
          <w:rFonts w:eastAsiaTheme="minorEastAsia"/>
          <w:sz w:val="24"/>
        </w:rPr>
        <w:t>、</w:t>
      </w:r>
      <w:r>
        <w:rPr>
          <w:rFonts w:ascii="宋体" w:hAnsi="宋体" w:cs="宋体" w:hint="eastAsia"/>
          <w:sz w:val="24"/>
        </w:rPr>
        <w:t>创新能力</w:t>
      </w:r>
      <w:r>
        <w:rPr>
          <w:rFonts w:eastAsiaTheme="minorEastAsia"/>
          <w:sz w:val="24"/>
        </w:rPr>
        <w:t>、</w:t>
      </w:r>
      <w:r>
        <w:rPr>
          <w:rFonts w:ascii="宋体" w:hAnsi="宋体" w:cs="宋体" w:hint="eastAsia"/>
          <w:sz w:val="24"/>
        </w:rPr>
        <w:t>系统思维与问题解决能力</w:t>
      </w:r>
      <w:r>
        <w:rPr>
          <w:rFonts w:eastAsiaTheme="minorEastAsia"/>
          <w:sz w:val="24"/>
        </w:rPr>
        <w:t>、</w:t>
      </w:r>
      <w:r>
        <w:rPr>
          <w:rFonts w:ascii="宋体" w:hAnsi="宋体" w:cs="宋体" w:hint="eastAsia"/>
          <w:sz w:val="24"/>
        </w:rPr>
        <w:t>跨文化沟通与团队协作能力</w:t>
      </w:r>
      <w:r>
        <w:rPr>
          <w:rFonts w:ascii="宋体" w:hAnsi="宋体" w:cs="宋体" w:hint="eastAsia"/>
          <w:sz w:val="24"/>
        </w:rPr>
        <w:t>、</w:t>
      </w:r>
      <w:r>
        <w:rPr>
          <w:rFonts w:eastAsiaTheme="minorEastAsia" w:hint="eastAsia"/>
          <w:sz w:val="24"/>
        </w:rPr>
        <w:t>跨学科整合能力</w:t>
      </w:r>
      <w:r>
        <w:rPr>
          <w:rFonts w:eastAsiaTheme="minorEastAsia"/>
          <w:sz w:val="24"/>
        </w:rPr>
        <w:t>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ascii="宋体" w:hAnsi="宋体" w:cs="宋体" w:hint="eastAsia"/>
          <w:sz w:val="24"/>
        </w:rPr>
        <w:t>数据治理与智能决策能力：学生将具备深厚的数据管理与治理能力，能够构建企业数据体系，应用现代大数据技术进行决策支持，尤其是在复杂的国际和企业环境中推动智能化发展</w:t>
      </w:r>
      <w:r>
        <w:rPr>
          <w:rFonts w:eastAsiaTheme="minor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ascii="宋体" w:hAnsi="宋体" w:cs="宋体" w:hint="eastAsia"/>
          <w:sz w:val="24"/>
        </w:rPr>
        <w:t>数智素养与创新能力：学生将掌握现代信息技术与人工智能工具，能够结合数据分析技术提升决策效率，支持企业进行创新性业务模式开发和智能化转型。</w:t>
      </w:r>
      <w:r>
        <w:rPr>
          <w:rFonts w:eastAsiaTheme="minor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ascii="宋体" w:hAnsi="宋体" w:cs="宋体" w:hint="eastAsia"/>
          <w:sz w:val="24"/>
        </w:rPr>
        <w:t>系统思维与问题解决能力：学生将具备批判性思维与系统分析能力，能够识别复杂业务环境中的问题，提出以数据为驱动的创新解决方案，推动企业的可持续发展</w:t>
      </w:r>
      <w:r>
        <w:rPr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ascii="宋体" w:hAnsi="宋体" w:cs="宋体"/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ascii="宋体" w:hAnsi="宋体" w:cs="宋体" w:hint="eastAsia"/>
          <w:sz w:val="24"/>
        </w:rPr>
        <w:t>跨文化沟通与团队协作能力：学生将培养国际化沟通技巧，能够在多元文化背景下有效沟通与协作，尤其是在全球项目中展现出优秀的团队合作与项目管理能力</w:t>
      </w:r>
      <w:r>
        <w:rPr>
          <w:rFonts w:ascii="宋体" w:hAnsi="宋体" w:cs="宋体" w:hint="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2.5 </w:t>
      </w:r>
      <w:r>
        <w:rPr>
          <w:rFonts w:hint="eastAsia"/>
          <w:sz w:val="24"/>
        </w:rPr>
        <w:t>跨学科整合能力：</w:t>
      </w:r>
      <w:r>
        <w:rPr>
          <w:rFonts w:ascii="宋体" w:hAnsi="宋体" w:cs="宋体"/>
          <w:sz w:val="24"/>
        </w:rPr>
        <w:t>通过融合多学科知识、方法与视角，系统性解决复杂问题并推动创新的综合能力</w:t>
      </w:r>
      <w:r>
        <w:rPr>
          <w:rFonts w:ascii="宋体" w:hAnsi="宋体" w:cs="宋体"/>
          <w:sz w:val="24"/>
        </w:rPr>
        <w:t>‌</w:t>
      </w:r>
      <w:r>
        <w:rPr>
          <w:rFonts w:ascii="宋体" w:hAnsi="宋体" w:cs="宋体"/>
          <w:sz w:val="24"/>
        </w:rPr>
        <w:t>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拥护党的领导，具备家国情怀和社会责任感</w:t>
      </w:r>
      <w:r>
        <w:rPr>
          <w:rFonts w:hint="eastAsia"/>
          <w:sz w:val="24"/>
        </w:rPr>
        <w:t>。学生应具备坚</w:t>
      </w:r>
      <w:r>
        <w:rPr>
          <w:rFonts w:hint="eastAsia"/>
          <w:sz w:val="24"/>
        </w:rPr>
        <w:lastRenderedPageBreak/>
        <w:t>定的政治立场和高度的社会责任感，能够在商业决策中考虑国家利益和社会福祉，推动企业与社会协同发展</w:t>
      </w:r>
      <w:r>
        <w:rPr>
          <w:rFonts w:eastAsiaTheme="minor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具备高度的伦理意识，能够在商业决策中平衡经济效益与社会价值。学生应遵守职业道德规范，具备诚信、公正、透明的职业操守，能够在复杂的商业环境中坚持道德底线</w:t>
      </w:r>
      <w:r>
        <w:rPr>
          <w:rFonts w:eastAsiaTheme="minor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具备敬业精神、团队协作精神和领导力。学生应具备强烈的职业责任感和使命感，能够在工作中表现出高度的敬业精神和团队合作意识，推动组织目标的实现</w:t>
      </w:r>
      <w:r>
        <w:rPr>
          <w:rFonts w:eastAsiaTheme="minorEastAsia"/>
          <w:sz w:val="24"/>
        </w:rPr>
        <w:t>；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具备良好的身体素质和心理素质，能够应对</w:t>
      </w:r>
      <w:r>
        <w:rPr>
          <w:rFonts w:hint="eastAsia"/>
          <w:sz w:val="24"/>
        </w:rPr>
        <w:t>工作压力。学生应具备健康的生活方式，能够通过体育锻炼和心理调适保持身心健康，适应高强度的工作环境；</w:t>
      </w:r>
      <w:r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。</w:t>
      </w:r>
    </w:p>
    <w:p w:rsidR="0016022D" w:rsidRDefault="00A40CC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管理科学与工程</w:t>
      </w:r>
    </w:p>
    <w:p w:rsidR="0016022D" w:rsidRDefault="00A40CCE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管理信息系统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Python</w:t>
      </w:r>
      <w:r>
        <w:rPr>
          <w:rFonts w:eastAsiaTheme="minorEastAsia" w:hint="eastAsia"/>
          <w:sz w:val="24"/>
        </w:rPr>
        <w:t>程序设计基础、数据治理概论、数据道德和安全、数据采集与处理、数据模型设计、数据分析与可视化、项目管理与实践、商业智能与决策分析、管理统计学、新智商业演讲力、会计学原理、微观经济学、金融学</w:t>
      </w:r>
    </w:p>
    <w:p w:rsidR="0016022D" w:rsidRDefault="00A40CCE">
      <w:pPr>
        <w:adjustRightInd w:val="0"/>
        <w:snapToGrid w:val="0"/>
        <w:spacing w:line="480" w:lineRule="exact"/>
        <w:ind w:firstLineChars="200" w:firstLine="420"/>
        <w:rPr>
          <w:rFonts w:eastAsiaTheme="minorEastAsia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304800</wp:posOffset>
            </wp:positionV>
            <wp:extent cx="5541645" cy="2805430"/>
            <wp:effectExtent l="0" t="0" r="5715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1645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 w:val="24"/>
        </w:rPr>
        <w:t>专业知识图谱：</w:t>
      </w:r>
    </w:p>
    <w:p w:rsidR="0016022D" w:rsidRDefault="0016022D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16022D" w:rsidRDefault="00A40CCE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:rsidR="0016022D" w:rsidRDefault="00A40CC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</w:rPr>
        <w:t>管理</w:t>
      </w:r>
      <w:r>
        <w:rPr>
          <w:rFonts w:hint="eastAsia"/>
          <w:sz w:val="24"/>
        </w:rPr>
        <w:t>学</w:t>
      </w:r>
      <w:r>
        <w:rPr>
          <w:rFonts w:hint="eastAsia"/>
          <w:sz w:val="24"/>
        </w:rPr>
        <w:t>学</w:t>
      </w:r>
      <w:r>
        <w:rPr>
          <w:rFonts w:hint="eastAsia"/>
          <w:sz w:val="24"/>
        </w:rPr>
        <w:t>士学位</w:t>
      </w:r>
      <w:r>
        <w:rPr>
          <w:rFonts w:eastAsiaTheme="minorEastAsia"/>
          <w:sz w:val="24"/>
        </w:rPr>
        <w:t>。</w:t>
      </w:r>
    </w:p>
    <w:p w:rsidR="0016022D" w:rsidRDefault="00A40CC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16022D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48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16022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10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16022D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30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教育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不含课堂实验学分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FF0000"/>
                <w:sz w:val="24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FF0000"/>
                <w:sz w:val="24"/>
              </w:rPr>
              <w:t>27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16022D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FF0000"/>
                <w:sz w:val="24"/>
              </w:rPr>
              <w:t>85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2D" w:rsidRDefault="00A40CC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FF0000"/>
                <w:sz w:val="24"/>
              </w:rPr>
              <w:t>140</w:t>
            </w:r>
          </w:p>
        </w:tc>
      </w:tr>
    </w:tbl>
    <w:p w:rsidR="0016022D" w:rsidRDefault="0016022D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16022D" w:rsidRDefault="00A40CCE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:rsidR="0016022D" w:rsidRDefault="00A40CCE">
      <w:pPr>
        <w:numPr>
          <w:ilvl w:val="0"/>
          <w:numId w:val="1"/>
        </w:num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学分一览表</w:t>
      </w:r>
    </w:p>
    <w:p w:rsidR="0016022D" w:rsidRDefault="00A40CC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16022D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16022D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DF4268">
              <w:rPr>
                <w:rFonts w:ascii="宋体" w:hAnsi="宋体" w:hint="eastAsia"/>
                <w:kern w:val="0"/>
                <w:szCs w:val="21"/>
              </w:rPr>
              <w:t>58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1</w:t>
            </w:r>
            <w:r w:rsidR="00DF4268">
              <w:rPr>
                <w:rFonts w:ascii="宋体" w:hAnsi="宋体" w:hint="eastAsia"/>
                <w:color w:val="FF0000"/>
                <w:kern w:val="0"/>
                <w:szCs w:val="21"/>
              </w:rPr>
              <w:t>31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104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6022D" w:rsidRDefault="0003488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65.82</w:t>
            </w:r>
          </w:p>
        </w:tc>
      </w:tr>
      <w:tr w:rsidR="0016022D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6022D" w:rsidRDefault="001602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22D" w:rsidRDefault="001602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22D" w:rsidRDefault="001602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DA2A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022D" w:rsidRDefault="0003488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34.18</w:t>
            </w:r>
            <w:bookmarkStart w:id="1" w:name="_GoBack"/>
            <w:bookmarkEnd w:id="1"/>
          </w:p>
        </w:tc>
      </w:tr>
      <w:tr w:rsidR="0016022D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6022D" w:rsidRDefault="0016022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6022D" w:rsidRDefault="00A40CC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FF0000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6022D" w:rsidRDefault="0016022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16022D" w:rsidRDefault="0016022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6022D" w:rsidRDefault="0016022D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16022D" w:rsidRDefault="00A40CCE">
      <w:pPr>
        <w:pStyle w:val="af8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</w:t>
      </w:r>
      <w:r>
        <w:rPr>
          <w:rFonts w:ascii="宋体" w:hAnsi="宋体" w:hint="eastAsia"/>
          <w:b/>
          <w:bCs/>
          <w:kern w:val="0"/>
          <w:sz w:val="24"/>
          <w:szCs w:val="32"/>
        </w:rPr>
        <w:t>学分</w:t>
      </w:r>
      <w:r>
        <w:rPr>
          <w:rFonts w:ascii="宋体" w:hAnsi="宋体" w:hint="eastAsia"/>
          <w:b/>
          <w:bCs/>
          <w:kern w:val="0"/>
          <w:sz w:val="24"/>
          <w:szCs w:val="32"/>
        </w:rPr>
        <w:t>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16022D">
        <w:trPr>
          <w:cantSplit/>
          <w:trHeight w:val="454"/>
          <w:jc w:val="center"/>
        </w:trPr>
        <w:tc>
          <w:tcPr>
            <w:tcW w:w="2115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48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--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10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16022D" w:rsidRDefault="00A40CC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115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67</w:t>
            </w:r>
          </w:p>
        </w:tc>
        <w:tc>
          <w:tcPr>
            <w:tcW w:w="1696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color w:val="FF0000"/>
                <w:szCs w:val="21"/>
              </w:rPr>
              <w:t>115</w:t>
            </w:r>
          </w:p>
        </w:tc>
      </w:tr>
    </w:tbl>
    <w:p w:rsidR="0016022D" w:rsidRDefault="0016022D">
      <w:pPr>
        <w:pStyle w:val="af8"/>
        <w:widowControl/>
        <w:tabs>
          <w:tab w:val="left" w:pos="360"/>
        </w:tabs>
        <w:spacing w:line="360" w:lineRule="auto"/>
        <w:ind w:firstLineChars="0" w:firstLine="0"/>
        <w:rPr>
          <w:rFonts w:ascii="宋体" w:hAnsi="宋体"/>
          <w:b/>
          <w:bCs/>
          <w:kern w:val="0"/>
          <w:sz w:val="24"/>
          <w:szCs w:val="32"/>
        </w:rPr>
      </w:pPr>
    </w:p>
    <w:p w:rsidR="0016022D" w:rsidRDefault="00A40CCE">
      <w:pPr>
        <w:pStyle w:val="af8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16022D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shd w:val="clear" w:color="auto" w:fill="auto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</w:t>
            </w:r>
            <w:r>
              <w:rPr>
                <w:rFonts w:ascii="宋体" w:hAnsi="宋体" w:hint="eastAsia"/>
                <w:szCs w:val="21"/>
              </w:rPr>
              <w:t>与法治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大学生心理健康社会实践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Python</w:t>
            </w:r>
            <w:r>
              <w:rPr>
                <w:rFonts w:ascii="宋体" w:hAnsi="宋体" w:hint="eastAsia"/>
                <w:szCs w:val="21"/>
              </w:rPr>
              <w:t>程序设计基础</w:t>
            </w:r>
          </w:p>
        </w:tc>
        <w:tc>
          <w:tcPr>
            <w:tcW w:w="1413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数据采集与处理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数据模型设计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数据分析与可视化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项目管理与实践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商业智能与决策分析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管理统计学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</w:t>
            </w:r>
            <w:r>
              <w:rPr>
                <w:rFonts w:ascii="宋体" w:hAnsi="宋体" w:hint="eastAsia"/>
                <w:szCs w:val="21"/>
              </w:rPr>
              <w:t>质</w:t>
            </w:r>
            <w:r>
              <w:rPr>
                <w:rFonts w:ascii="宋体" w:hAnsi="宋体" w:hint="eastAsia"/>
                <w:szCs w:val="21"/>
              </w:rPr>
              <w:t>商业演讲力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会计学原理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数据库高级管理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数据评估管理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数据仓库与商务智能应用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Power BI</w:t>
            </w:r>
            <w:r>
              <w:rPr>
                <w:rFonts w:ascii="宋体" w:hAnsi="宋体" w:hint="eastAsia"/>
                <w:szCs w:val="21"/>
              </w:rPr>
              <w:t>在商业中的应用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数学建模与分析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算法应用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商业智能与决策支持系统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Java</w:t>
            </w:r>
            <w:r>
              <w:rPr>
                <w:rFonts w:ascii="宋体" w:hAnsi="宋体" w:hint="eastAsia"/>
                <w:szCs w:val="21"/>
              </w:rPr>
              <w:t>程序设计基础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数据产品设计与创新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行业数据应用与场景构建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AI</w:t>
            </w:r>
            <w:r>
              <w:rPr>
                <w:rFonts w:ascii="宋体" w:hAnsi="宋体" w:hint="eastAsia"/>
                <w:szCs w:val="21"/>
              </w:rPr>
              <w:t>智能大模型应用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Web</w:t>
            </w:r>
            <w:r>
              <w:rPr>
                <w:rFonts w:ascii="宋体" w:hAnsi="宋体" w:hint="eastAsia"/>
                <w:szCs w:val="21"/>
              </w:rPr>
              <w:t>网站设计与开发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Python Web</w:t>
            </w:r>
            <w:r>
              <w:rPr>
                <w:rFonts w:ascii="宋体" w:hAnsi="宋体" w:hint="eastAsia"/>
                <w:szCs w:val="21"/>
              </w:rPr>
              <w:t>框架开发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机器学习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大数据分析应用实战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微信小程序设计与开发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16022D" w:rsidRDefault="0016022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软件测试</w:t>
            </w:r>
          </w:p>
        </w:tc>
        <w:tc>
          <w:tcPr>
            <w:tcW w:w="1413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16022D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16022D" w:rsidRDefault="0016022D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16022D" w:rsidRDefault="00A40CC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54</w:t>
            </w:r>
          </w:p>
        </w:tc>
      </w:tr>
    </w:tbl>
    <w:p w:rsidR="0016022D" w:rsidRDefault="0016022D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1602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CCE" w:rsidRDefault="00A40CCE">
      <w:r>
        <w:separator/>
      </w:r>
    </w:p>
  </w:endnote>
  <w:endnote w:type="continuationSeparator" w:id="0">
    <w:p w:rsidR="00A40CCE" w:rsidRDefault="00A4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22D" w:rsidRDefault="00A40CC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16022D" w:rsidRDefault="0016022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22D" w:rsidRDefault="00A40CCE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16022D" w:rsidRDefault="001602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CCE" w:rsidRDefault="00A40CCE">
      <w:r>
        <w:separator/>
      </w:r>
    </w:p>
  </w:footnote>
  <w:footnote w:type="continuationSeparator" w:id="0">
    <w:p w:rsidR="00A40CCE" w:rsidRDefault="00A40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22D" w:rsidRDefault="0016022D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22D" w:rsidRDefault="0016022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2EC5B"/>
    <w:multiLevelType w:val="singleLevel"/>
    <w:tmpl w:val="3082EC5B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34888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022D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0CCE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2A36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268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5C46685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4C705E4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A2F20"/>
    <w:rsid w:val="2BEB60AC"/>
    <w:rsid w:val="2BEB6DE3"/>
    <w:rsid w:val="2BEE68D3"/>
    <w:rsid w:val="2C565DC5"/>
    <w:rsid w:val="2C771D6E"/>
    <w:rsid w:val="2C8C2689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3B004C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D49F6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AF1EF2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369AA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3E0943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0B47B51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6A325C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3EC1D99"/>
    <w:rsid w:val="644122E6"/>
    <w:rsid w:val="64922343"/>
    <w:rsid w:val="64BD6867"/>
    <w:rsid w:val="650C3B6C"/>
    <w:rsid w:val="651B19DD"/>
    <w:rsid w:val="651B6125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7104AF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3BD3AA7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AD5C8C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C34B39"/>
    <w:rsid w:val="7AD4000F"/>
    <w:rsid w:val="7AE73C81"/>
    <w:rsid w:val="7B49110B"/>
    <w:rsid w:val="7B551150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43C1F8A"/>
  <w15:docId w15:val="{9D17B860-5746-4109-933A-789E3FE6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autoRedefine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autoRedefine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autoRedefine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autoRedefine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autoRedefine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autoRedefine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autoRedefine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autoRedefine/>
    <w:uiPriority w:val="99"/>
    <w:semiHidden/>
    <w:qFormat/>
    <w:rPr>
      <w:b/>
      <w:bCs/>
    </w:rPr>
  </w:style>
  <w:style w:type="table" w:styleId="af2">
    <w:name w:val="Table Grid"/>
    <w:basedOn w:val="a1"/>
    <w:autoRedefine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autoRedefine/>
    <w:qFormat/>
    <w:rPr>
      <w:b/>
      <w:bCs/>
    </w:rPr>
  </w:style>
  <w:style w:type="character" w:styleId="af4">
    <w:name w:val="page number"/>
    <w:autoRedefine/>
    <w:qFormat/>
    <w:rPr>
      <w:rFonts w:cs="Times New Roman"/>
    </w:rPr>
  </w:style>
  <w:style w:type="character" w:styleId="af5">
    <w:name w:val="Hyperlink"/>
    <w:autoRedefine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autoRedefine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autoRedefine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autoRedefine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autoRedefine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autoRedefine/>
    <w:qFormat/>
    <w:rPr>
      <w:color w:val="000000"/>
    </w:rPr>
  </w:style>
  <w:style w:type="character" w:customStyle="1" w:styleId="22">
    <w:name w:val="正文文本缩进 2 字符"/>
    <w:link w:val="21"/>
    <w:autoRedefine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autoRedefine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autoRedefine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autoRedefine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autoRedefine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autoRedefine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1">
    <w:name w:val="批注主题 字符"/>
    <w:link w:val="af0"/>
    <w:autoRedefine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autoRedefine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autoRedefine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autoRedefine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autoRedefine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autoRedefine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autoRedefine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autoRedefine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autoRedefine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autoRedefine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autoRedefine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autoRedefine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autoRedefine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autoRedefine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autoRedefine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autoRedefine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215</cp:revision>
  <cp:lastPrinted>2024-11-20T08:55:00Z</cp:lastPrinted>
  <dcterms:created xsi:type="dcterms:W3CDTF">2024-12-14T09:12:00Z</dcterms:created>
  <dcterms:modified xsi:type="dcterms:W3CDTF">2025-10-24T02:21:00Z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